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625AC2" w:rsidRPr="00E10B62" w14:paraId="37F672ED" w14:textId="77777777" w:rsidTr="00C27F5D">
        <w:tc>
          <w:tcPr>
            <w:tcW w:w="2250" w:type="dxa"/>
          </w:tcPr>
          <w:p w14:paraId="3E968997" w14:textId="0DBF90C1" w:rsidR="00B34FB2" w:rsidRPr="00E10B62" w:rsidRDefault="0090036B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517FCF69" w:rsidR="00B34FB2" w:rsidRPr="00E10B62" w:rsidRDefault="0090036B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2A5D10">
              <w:rPr>
                <w:rFonts w:ascii="Calibri" w:hAnsi="Calibri" w:cs="Calibri"/>
              </w:rPr>
              <w:t>-A12a</w:t>
            </w:r>
          </w:p>
        </w:tc>
      </w:tr>
      <w:tr w:rsidR="00625AC2" w:rsidRPr="00E10B62" w14:paraId="046F82D7" w14:textId="77777777" w:rsidTr="00C27F5D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02A67778" w14:textId="77777777" w:rsidTr="00C27F5D">
        <w:tc>
          <w:tcPr>
            <w:tcW w:w="2250" w:type="dxa"/>
          </w:tcPr>
          <w:p w14:paraId="44FB1985" w14:textId="006E743A" w:rsidR="00B34FB2" w:rsidRPr="00E10B62" w:rsidRDefault="0090036B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1870FDFF" w:rsidR="00B34FB2" w:rsidRPr="00E10B62" w:rsidRDefault="00F238DA" w:rsidP="00B34FB2">
            <w:pPr>
              <w:jc w:val="both"/>
              <w:rPr>
                <w:rFonts w:ascii="Calibri" w:hAnsi="Calibri" w:cs="Calibri"/>
              </w:rPr>
            </w:pPr>
            <w:r w:rsidRPr="00F238DA">
              <w:rPr>
                <w:rFonts w:ascii="Calibri" w:hAnsi="Calibri" w:cs="Calibri"/>
              </w:rPr>
              <w:t>Control Panel Design at Lift Lobby</w:t>
            </w:r>
          </w:p>
        </w:tc>
      </w:tr>
      <w:tr w:rsidR="00625AC2" w:rsidRPr="00E10B62" w14:paraId="016D2F04" w14:textId="77777777" w:rsidTr="00C27F5D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7597D364" w14:textId="77777777" w:rsidTr="00C27F5D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625AC2" w:rsidRPr="00E10B62" w14:paraId="13FADB1F" w14:textId="77777777" w:rsidTr="00C27F5D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7734565C" w14:textId="77777777" w:rsidTr="00C27F5D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08660883" w:rsidR="00B34FB2" w:rsidRPr="00E10B62" w:rsidRDefault="00D15ADB" w:rsidP="00B34FB2">
            <w:pPr>
              <w:jc w:val="both"/>
              <w:rPr>
                <w:rFonts w:ascii="Calibri" w:hAnsi="Calibri" w:cs="Calibri"/>
              </w:rPr>
            </w:pPr>
            <w:r w:rsidRPr="00D15ADB">
              <w:rPr>
                <w:rFonts w:ascii="Calibri" w:hAnsi="Calibri" w:cs="Calibri"/>
              </w:rPr>
              <w:t>Common Lifts, Escalators and Passenger Conveyors</w:t>
            </w:r>
          </w:p>
        </w:tc>
      </w:tr>
      <w:tr w:rsidR="00B34FB2" w:rsidRPr="00E10B62" w14:paraId="41960692" w14:textId="77777777" w:rsidTr="00C27F5D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4A41B2CC" w14:textId="77777777" w:rsidTr="00C27F5D">
        <w:tc>
          <w:tcPr>
            <w:tcW w:w="2250" w:type="dxa"/>
          </w:tcPr>
          <w:p w14:paraId="19048364" w14:textId="4414A78A" w:rsidR="00B34FB2" w:rsidRPr="00E10B62" w:rsidRDefault="00C27F5D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3D6F4BBD" w14:textId="6803A117" w:rsidR="00B34FB2" w:rsidRPr="00E10B62" w:rsidRDefault="00D15ADB" w:rsidP="003638E3">
            <w:pPr>
              <w:jc w:val="both"/>
              <w:rPr>
                <w:rFonts w:ascii="Calibri" w:hAnsi="Calibri" w:cs="Calibri"/>
              </w:rPr>
            </w:pPr>
            <w:r w:rsidRPr="00D15ADB">
              <w:rPr>
                <w:rFonts w:ascii="Calibri" w:hAnsi="Calibri" w:cs="Calibri"/>
              </w:rPr>
              <w:t>Control panels or buttons at the lift lobbies should be located at 1050 mm above the finished floor level. They should be easy to operate and have a minimum luminous contrast of 30%.</w:t>
            </w:r>
          </w:p>
        </w:tc>
      </w:tr>
      <w:tr w:rsidR="00B34FB2" w:rsidRPr="00E10B62" w14:paraId="0EAAF124" w14:textId="77777777" w:rsidTr="00C27F5D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3CB14E1A" w14:textId="77777777" w:rsidTr="00C27F5D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4A96C824" w14:textId="5D08D168" w:rsidR="00C77BC8" w:rsidRDefault="00E61121" w:rsidP="00BE056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The control panels/ buttons at the lift lobbies shall be positioned at 1050 mm above the finished floor level</w:t>
            </w:r>
            <w:r w:rsidR="00BE0562">
              <w:rPr>
                <w:rFonts w:ascii="Calibri" w:hAnsi="Calibri" w:cs="Calibri"/>
              </w:rPr>
              <w:t>.</w:t>
            </w:r>
          </w:p>
          <w:p w14:paraId="3973070E" w14:textId="77777777" w:rsidR="00F13F7B" w:rsidRDefault="00F13F7B" w:rsidP="00F13F7B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2A6B4E97" w14:textId="6C71D88F" w:rsidR="00E61121" w:rsidRDefault="00E61121" w:rsidP="00BE056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</w:t>
            </w:r>
            <w:r w:rsidR="00F13F7B">
              <w:rPr>
                <w:rFonts w:ascii="Calibri" w:hAnsi="Calibri" w:cs="Calibri"/>
              </w:rPr>
              <w:t xml:space="preserve">lift control panels/ buttons shall be designed such that the luminous contrast is greater than 30%. </w:t>
            </w:r>
          </w:p>
          <w:p w14:paraId="510FF23A" w14:textId="77777777" w:rsidR="00D16C0F" w:rsidRPr="00D16C0F" w:rsidRDefault="00D16C0F" w:rsidP="00D16C0F">
            <w:pPr>
              <w:pStyle w:val="ListParagraph"/>
              <w:rPr>
                <w:rFonts w:ascii="Calibri" w:hAnsi="Calibri" w:cs="Calibri"/>
              </w:rPr>
            </w:pPr>
          </w:p>
          <w:p w14:paraId="0A31FF53" w14:textId="19378653" w:rsidR="00D16C0F" w:rsidRDefault="00D16C0F" w:rsidP="00D16C0F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  <w:r w:rsidRPr="00D16C0F">
              <w:rPr>
                <w:rFonts w:ascii="Calibri" w:hAnsi="Calibri" w:cs="Calibri"/>
              </w:rPr>
              <w:t>Luminous contrast means the amount of light reflected from the surface of the</w:t>
            </w:r>
            <w:r>
              <w:rPr>
                <w:rFonts w:ascii="Calibri" w:hAnsi="Calibri" w:cs="Calibri"/>
              </w:rPr>
              <w:t xml:space="preserve"> </w:t>
            </w:r>
            <w:r w:rsidRPr="00D16C0F">
              <w:rPr>
                <w:rFonts w:ascii="Calibri" w:hAnsi="Calibri" w:cs="Calibri"/>
              </w:rPr>
              <w:t>object compared to the amount of light reflected from the surface of its surrounding</w:t>
            </w:r>
            <w:r>
              <w:rPr>
                <w:rFonts w:ascii="Calibri" w:hAnsi="Calibri" w:cs="Calibri"/>
              </w:rPr>
              <w:t xml:space="preserve"> </w:t>
            </w:r>
            <w:r w:rsidRPr="00D16C0F">
              <w:rPr>
                <w:rFonts w:ascii="Calibri" w:hAnsi="Calibri" w:cs="Calibri"/>
              </w:rPr>
              <w:t>background. Such contrast expressed in percent can be determined by:</w:t>
            </w:r>
          </w:p>
          <w:p w14:paraId="721BC960" w14:textId="77777777" w:rsidR="00D16C0F" w:rsidRPr="00D16C0F" w:rsidRDefault="00D16C0F" w:rsidP="00D16C0F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6A9DED9D" w14:textId="77777777" w:rsidR="00D16C0F" w:rsidRDefault="00D16C0F" w:rsidP="00D16C0F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  <w:r w:rsidRPr="00D16C0F">
              <w:rPr>
                <w:rFonts w:ascii="Calibri" w:hAnsi="Calibri" w:cs="Calibri"/>
              </w:rPr>
              <w:t>[(B1-B2) / B1] x 100</w:t>
            </w:r>
          </w:p>
          <w:p w14:paraId="13E572CF" w14:textId="77777777" w:rsidR="00D16C0F" w:rsidRPr="00D16C0F" w:rsidRDefault="00D16C0F" w:rsidP="00D16C0F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227DD98E" w14:textId="3B1CC116" w:rsidR="00D16C0F" w:rsidRPr="00D16C0F" w:rsidRDefault="00D16C0F" w:rsidP="00D16C0F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  <w:r w:rsidRPr="00D16C0F">
              <w:rPr>
                <w:rFonts w:ascii="Calibri" w:hAnsi="Calibri" w:cs="Calibri"/>
              </w:rPr>
              <w:t>Where</w:t>
            </w:r>
          </w:p>
          <w:p w14:paraId="47B1935A" w14:textId="77777777" w:rsidR="00D16C0F" w:rsidRPr="00BE0562" w:rsidRDefault="00D16C0F" w:rsidP="00D16C0F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  <w:r w:rsidRPr="00D16C0F">
              <w:rPr>
                <w:rFonts w:ascii="Calibri" w:hAnsi="Calibri" w:cs="Calibri"/>
              </w:rPr>
              <w:t>B1 = light reflectance value (LRV) of the lighter area and</w:t>
            </w:r>
            <w:r w:rsidRPr="00D16C0F">
              <w:rPr>
                <w:rFonts w:ascii="Calibri" w:hAnsi="Calibri" w:cs="Calibri"/>
              </w:rPr>
              <w:cr/>
              <w:t>B2 = light reflectance value (LRV) of the darker area.</w:t>
            </w:r>
          </w:p>
          <w:p w14:paraId="6893D847" w14:textId="77777777" w:rsidR="00BC248C" w:rsidRDefault="00BC248C" w:rsidP="00BC248C">
            <w:pPr>
              <w:pStyle w:val="ListParagraph"/>
              <w:spacing w:after="160" w:line="259" w:lineRule="auto"/>
              <w:ind w:left="360"/>
              <w:jc w:val="both"/>
              <w:rPr>
                <w:rFonts w:ascii="Calibri" w:hAnsi="Calibri" w:cs="Calibri"/>
              </w:rPr>
            </w:pPr>
          </w:p>
          <w:p w14:paraId="64052A4A" w14:textId="08E4FD93" w:rsidR="00057BA7" w:rsidRDefault="00266B6C" w:rsidP="0075186B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All</w:t>
            </w:r>
            <w:r w:rsidR="0075186B" w:rsidRPr="0075186B">
              <w:rPr>
                <w:rFonts w:ascii="Calibri" w:hAnsi="Calibri" w:cs="Calibri"/>
              </w:rPr>
              <w:t xml:space="preserve"> </w:t>
            </w:r>
            <w:r w:rsidR="00F13F7B">
              <w:rPr>
                <w:rFonts w:ascii="Calibri" w:hAnsi="Calibri" w:cs="Calibri"/>
              </w:rPr>
              <w:t>lift lobbies for</w:t>
            </w:r>
            <w:r w:rsidR="00DF73AF">
              <w:rPr>
                <w:rFonts w:ascii="Calibri" w:hAnsi="Calibri" w:cs="Calibri"/>
              </w:rPr>
              <w:t xml:space="preserve"> at</w:t>
            </w:r>
            <w:r w:rsidR="00F13F7B">
              <w:rPr>
                <w:rFonts w:ascii="Calibri" w:hAnsi="Calibri" w:cs="Calibri"/>
              </w:rPr>
              <w:t xml:space="preserve"> </w:t>
            </w:r>
            <w:r w:rsidR="0075186B" w:rsidRPr="0075186B">
              <w:rPr>
                <w:rFonts w:ascii="Calibri" w:hAnsi="Calibri" w:cs="Calibri"/>
              </w:rPr>
              <w:t>least one lift serving all floors, excluding those that serve only plant rooms and back-of-house areas, shall comply with the requirement</w:t>
            </w:r>
            <w:r w:rsidR="006336C6">
              <w:rPr>
                <w:rFonts w:ascii="Calibri" w:hAnsi="Calibri" w:cs="Calibri"/>
              </w:rPr>
              <w:t>.</w:t>
            </w:r>
          </w:p>
          <w:p w14:paraId="698BFC79" w14:textId="77777777" w:rsidR="006336C6" w:rsidRDefault="006336C6" w:rsidP="006336C6">
            <w:pPr>
              <w:pStyle w:val="ListParagraph"/>
              <w:spacing w:after="160" w:line="259" w:lineRule="auto"/>
              <w:ind w:left="360"/>
              <w:jc w:val="both"/>
              <w:rPr>
                <w:rFonts w:ascii="Calibri" w:hAnsi="Calibri" w:cs="Calibri"/>
              </w:rPr>
            </w:pPr>
          </w:p>
          <w:p w14:paraId="0E4B09AF" w14:textId="7791DBEA" w:rsidR="00BE0562" w:rsidRPr="006336C6" w:rsidRDefault="006336C6" w:rsidP="00FC4B13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 w:rsidRPr="006336C6">
              <w:rPr>
                <w:rFonts w:ascii="Calibri" w:hAnsi="Calibri" w:cs="Calibri"/>
              </w:rPr>
              <w:t>Compliance in the fireman lift will be considered acceptable for assessment.</w:t>
            </w:r>
          </w:p>
          <w:p w14:paraId="0BAE66FA" w14:textId="31AE8C48" w:rsidR="006336C6" w:rsidRPr="00381A8B" w:rsidRDefault="006336C6" w:rsidP="00654A17">
            <w:pPr>
              <w:pStyle w:val="ListParagraph"/>
              <w:spacing w:after="160" w:line="259" w:lineRule="auto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8C3F9C" w:rsidRPr="00E10B62" w14:paraId="28B12892" w14:textId="77777777" w:rsidTr="00C27F5D">
        <w:tc>
          <w:tcPr>
            <w:tcW w:w="2250" w:type="dxa"/>
          </w:tcPr>
          <w:p w14:paraId="759B893F" w14:textId="08B4E506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0CBD58CE" w:rsidR="005F1F37" w:rsidRDefault="0090036B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2A5D10">
              <w:rPr>
                <w:rFonts w:ascii="Calibri" w:hAnsi="Calibri" w:cs="Calibri"/>
              </w:rPr>
              <w:t>-A12a</w:t>
            </w:r>
            <w:r w:rsidR="005F1F37">
              <w:rPr>
                <w:rFonts w:ascii="Calibri" w:hAnsi="Calibri" w:cs="Calibri"/>
              </w:rPr>
              <w:t>_01</w:t>
            </w:r>
          </w:p>
          <w:p w14:paraId="7E0DF11D" w14:textId="5D8B1E86" w:rsidR="004F1A18" w:rsidRDefault="0075186B" w:rsidP="004F1A18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to identify</w:t>
            </w:r>
            <w:r w:rsidR="004F1A18">
              <w:rPr>
                <w:rFonts w:ascii="Calibri" w:hAnsi="Calibri" w:cs="Calibri"/>
              </w:rPr>
              <w:t>:</w:t>
            </w:r>
          </w:p>
          <w:p w14:paraId="6AED3257" w14:textId="1EE1D992" w:rsidR="004F1A18" w:rsidRPr="008C3F9C" w:rsidRDefault="004F1A18" w:rsidP="00BE0562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</w:t>
            </w:r>
            <w:r w:rsidR="0075186B">
              <w:rPr>
                <w:rFonts w:ascii="Calibri" w:hAnsi="Calibri" w:cs="Calibri"/>
              </w:rPr>
              <w:t xml:space="preserve">lift(s) that </w:t>
            </w:r>
            <w:r w:rsidR="0075186B" w:rsidRPr="0075186B">
              <w:rPr>
                <w:rFonts w:ascii="Calibri" w:hAnsi="Calibri" w:cs="Calibri"/>
              </w:rPr>
              <w:t>serving all floors</w:t>
            </w:r>
            <w:r w:rsidR="0075186B">
              <w:rPr>
                <w:rFonts w:ascii="Calibri" w:hAnsi="Calibri" w:cs="Calibri"/>
              </w:rPr>
              <w:t>.</w:t>
            </w:r>
          </w:p>
        </w:tc>
      </w:tr>
      <w:tr w:rsidR="00F366B3" w:rsidRPr="00E10B62" w14:paraId="1B5AA616" w14:textId="77777777" w:rsidTr="00C27F5D">
        <w:tc>
          <w:tcPr>
            <w:tcW w:w="2250" w:type="dxa"/>
          </w:tcPr>
          <w:p w14:paraId="54A9CCFF" w14:textId="643A88A5" w:rsidR="00BE0562" w:rsidRDefault="00BE0562" w:rsidP="00BE056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3FDCFBF" w14:textId="77777777" w:rsidR="00BE0562" w:rsidRDefault="00BE0562" w:rsidP="00BE0562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553EE2C4" w14:textId="77777777" w:rsidR="00BF51CC" w:rsidRDefault="00BF51CC" w:rsidP="00BE0562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9E05E77" w14:textId="77777777" w:rsidR="00BF51CC" w:rsidRDefault="00BF51CC" w:rsidP="00BE0562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D20754E" w14:textId="77777777" w:rsidR="00BF51CC" w:rsidRDefault="00BF51CC" w:rsidP="00BE0562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560EDDC3" w14:textId="77777777" w:rsidR="00BF51CC" w:rsidRDefault="00BF51CC" w:rsidP="00BE0562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2748E45E" w14:textId="77777777" w:rsidR="00BF51CC" w:rsidRDefault="00BF51CC" w:rsidP="00BE0562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2D48E55" w14:textId="77777777" w:rsidR="00BF51CC" w:rsidRDefault="00BF51CC" w:rsidP="00BE0562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4B17BF55" w14:textId="63452BCA" w:rsidR="00BE0562" w:rsidRDefault="0090036B" w:rsidP="00BE056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EFB</w:t>
            </w:r>
            <w:r w:rsidR="002A5D10">
              <w:rPr>
                <w:rFonts w:ascii="Calibri" w:hAnsi="Calibri" w:cs="Calibri"/>
              </w:rPr>
              <w:t>-A12a</w:t>
            </w:r>
            <w:r w:rsidR="00BE0562">
              <w:rPr>
                <w:rFonts w:ascii="Calibri" w:hAnsi="Calibri" w:cs="Calibri"/>
              </w:rPr>
              <w:t>_02</w:t>
            </w:r>
          </w:p>
          <w:p w14:paraId="438D1197" w14:textId="44691E68" w:rsidR="007458AA" w:rsidRDefault="007458AA" w:rsidP="0075186B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any one of the supporting information:</w:t>
            </w:r>
          </w:p>
          <w:p w14:paraId="5401A403" w14:textId="77777777" w:rsidR="00F366B3" w:rsidRDefault="007458AA" w:rsidP="007458AA">
            <w:pPr>
              <w:pStyle w:val="ListParagraph"/>
              <w:numPr>
                <w:ilvl w:val="0"/>
                <w:numId w:val="13"/>
              </w:numPr>
              <w:spacing w:before="60" w:after="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  <w:r w:rsidR="0075186B">
              <w:rPr>
                <w:rFonts w:ascii="Calibri" w:hAnsi="Calibri" w:cs="Calibri"/>
              </w:rPr>
              <w:t>rawing(s) and/ or sample photo(s)</w:t>
            </w:r>
            <w:r w:rsidR="0075186B">
              <w:rPr>
                <w:rStyle w:val="FootnoteReference"/>
                <w:rFonts w:ascii="Calibri" w:hAnsi="Calibri" w:cs="Calibri"/>
              </w:rPr>
              <w:footnoteReference w:id="1"/>
            </w:r>
            <w:r w:rsidR="0075186B">
              <w:rPr>
                <w:rFonts w:ascii="Calibri" w:hAnsi="Calibri" w:cs="Calibri"/>
              </w:rPr>
              <w:t xml:space="preserve"> to </w:t>
            </w:r>
            <w:r w:rsidRPr="007458AA">
              <w:rPr>
                <w:rFonts w:ascii="Calibri" w:hAnsi="Calibri" w:cs="Calibri"/>
              </w:rPr>
              <w:t xml:space="preserve">illustrate </w:t>
            </w:r>
            <w:r>
              <w:rPr>
                <w:rFonts w:ascii="Calibri" w:hAnsi="Calibri" w:cs="Calibri"/>
              </w:rPr>
              <w:t>t</w:t>
            </w:r>
            <w:r w:rsidRPr="007458AA">
              <w:rPr>
                <w:rFonts w:ascii="Calibri" w:hAnsi="Calibri" w:cs="Calibri"/>
              </w:rPr>
              <w:t>he lift control panels</w:t>
            </w:r>
            <w:r>
              <w:rPr>
                <w:rFonts w:ascii="Calibri" w:hAnsi="Calibri" w:cs="Calibri"/>
              </w:rPr>
              <w:t xml:space="preserve">/ </w:t>
            </w:r>
            <w:r w:rsidRPr="007458AA">
              <w:rPr>
                <w:rFonts w:ascii="Calibri" w:hAnsi="Calibri" w:cs="Calibri"/>
              </w:rPr>
              <w:t xml:space="preserve">buttons </w:t>
            </w:r>
            <w:r>
              <w:rPr>
                <w:rFonts w:ascii="Calibri" w:hAnsi="Calibri" w:cs="Calibri"/>
              </w:rPr>
              <w:t xml:space="preserve">with </w:t>
            </w:r>
            <w:r w:rsidRPr="007458AA">
              <w:rPr>
                <w:rFonts w:ascii="Calibri" w:hAnsi="Calibri" w:cs="Calibri"/>
              </w:rPr>
              <w:t>a clear and distinct contrast that is easily visible</w:t>
            </w:r>
            <w:r>
              <w:rPr>
                <w:rFonts w:ascii="Calibri" w:hAnsi="Calibri" w:cs="Calibri"/>
              </w:rPr>
              <w:t>;</w:t>
            </w:r>
          </w:p>
          <w:p w14:paraId="053DF9DE" w14:textId="77777777" w:rsidR="007458AA" w:rsidRDefault="008E63A3" w:rsidP="007458AA">
            <w:pPr>
              <w:pStyle w:val="ListParagraph"/>
              <w:numPr>
                <w:ilvl w:val="0"/>
                <w:numId w:val="13"/>
              </w:numPr>
              <w:spacing w:before="60" w:after="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Calculations </w:t>
            </w:r>
            <w:r w:rsidR="00770728">
              <w:rPr>
                <w:rFonts w:ascii="Calibri" w:hAnsi="Calibri" w:cs="Calibri"/>
              </w:rPr>
              <w:t xml:space="preserve">of the luminous contrast </w:t>
            </w:r>
            <w:r w:rsidR="00035A0E">
              <w:rPr>
                <w:rFonts w:ascii="Calibri" w:hAnsi="Calibri" w:cs="Calibri"/>
              </w:rPr>
              <w:t xml:space="preserve">based on the </w:t>
            </w:r>
            <w:r w:rsidR="007458AA">
              <w:rPr>
                <w:rFonts w:ascii="Calibri" w:hAnsi="Calibri" w:cs="Calibri"/>
              </w:rPr>
              <w:t>light reflect</w:t>
            </w:r>
            <w:r w:rsidR="00D740BC">
              <w:rPr>
                <w:rFonts w:ascii="Calibri" w:hAnsi="Calibri" w:cs="Calibri"/>
              </w:rPr>
              <w:t>ance</w:t>
            </w:r>
            <w:r w:rsidR="007458AA">
              <w:rPr>
                <w:rFonts w:ascii="Calibri" w:hAnsi="Calibri" w:cs="Calibri"/>
              </w:rPr>
              <w:t xml:space="preserve"> value </w:t>
            </w:r>
            <w:r w:rsidR="00D740BC">
              <w:rPr>
                <w:rFonts w:ascii="Calibri" w:hAnsi="Calibri" w:cs="Calibri"/>
              </w:rPr>
              <w:t xml:space="preserve">(LRV) </w:t>
            </w:r>
            <w:r w:rsidR="007458AA">
              <w:rPr>
                <w:rFonts w:ascii="Calibri" w:hAnsi="Calibri" w:cs="Calibri"/>
              </w:rPr>
              <w:t>of the lift control panels/ buttons</w:t>
            </w:r>
            <w:r w:rsidR="00301444">
              <w:rPr>
                <w:rFonts w:ascii="Calibri" w:hAnsi="Calibri" w:cs="Calibri"/>
              </w:rPr>
              <w:t xml:space="preserve"> and </w:t>
            </w:r>
            <w:r w:rsidR="000974FF">
              <w:rPr>
                <w:rFonts w:ascii="Calibri" w:hAnsi="Calibri" w:cs="Calibri"/>
              </w:rPr>
              <w:t>surrounding area.</w:t>
            </w:r>
          </w:p>
          <w:p w14:paraId="112A35B2" w14:textId="540FCFD9" w:rsidR="00BF51CC" w:rsidRPr="00BE0562" w:rsidRDefault="00BF51CC" w:rsidP="00BF51CC">
            <w:pPr>
              <w:pStyle w:val="ListParagraph"/>
              <w:spacing w:before="60" w:after="60"/>
              <w:jc w:val="both"/>
              <w:rPr>
                <w:rFonts w:ascii="Calibri" w:hAnsi="Calibri" w:cs="Calibri"/>
              </w:rPr>
            </w:pPr>
          </w:p>
        </w:tc>
      </w:tr>
      <w:tr w:rsidR="00F366B3" w:rsidRPr="00E10B62" w14:paraId="1732ACD3" w14:textId="77777777" w:rsidTr="00C27F5D">
        <w:tc>
          <w:tcPr>
            <w:tcW w:w="2250" w:type="dxa"/>
          </w:tcPr>
          <w:p w14:paraId="386368F5" w14:textId="1DEC2C41" w:rsidR="00F366B3" w:rsidRDefault="00F366B3" w:rsidP="00BE056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Reference:</w:t>
            </w:r>
          </w:p>
        </w:tc>
        <w:tc>
          <w:tcPr>
            <w:tcW w:w="6776" w:type="dxa"/>
          </w:tcPr>
          <w:p w14:paraId="58BE4A3B" w14:textId="2FC8AFAA" w:rsidR="00F366B3" w:rsidRDefault="00F366B3" w:rsidP="00BE0562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  <w:r w:rsidRPr="00F366B3">
              <w:rPr>
                <w:rFonts w:ascii="Calibri" w:hAnsi="Calibri" w:cs="Calibri"/>
                <w:noProof/>
              </w:rPr>
              <w:drawing>
                <wp:inline distT="0" distB="0" distL="0" distR="0" wp14:anchorId="6C2D84E6" wp14:editId="7187FDFD">
                  <wp:extent cx="3917368" cy="1781175"/>
                  <wp:effectExtent l="0" t="0" r="6985" b="0"/>
                  <wp:docPr id="5854356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543569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9952" cy="1814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6B3" w:rsidRPr="00E10B62" w14:paraId="2F14D4F9" w14:textId="77777777" w:rsidTr="00C27F5D">
        <w:tc>
          <w:tcPr>
            <w:tcW w:w="2250" w:type="dxa"/>
          </w:tcPr>
          <w:p w14:paraId="71F0BF1C" w14:textId="77777777" w:rsidR="00F366B3" w:rsidRDefault="00F366B3" w:rsidP="00BE056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3BE0832B" w14:textId="77777777" w:rsidR="00F366B3" w:rsidRPr="00F366B3" w:rsidRDefault="00F366B3" w:rsidP="00F366B3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</w:tbl>
    <w:p w14:paraId="382F8A98" w14:textId="78121836" w:rsidR="007631B8" w:rsidRDefault="007631B8" w:rsidP="00B34FB2">
      <w:pPr>
        <w:rPr>
          <w:rFonts w:ascii="Calibri" w:hAnsi="Calibri" w:cs="Calibri"/>
          <w:sz w:val="4"/>
          <w:szCs w:val="4"/>
        </w:rPr>
      </w:pPr>
    </w:p>
    <w:sectPr w:rsidR="007631B8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6D7A7" w14:textId="77777777" w:rsidR="00CD7635" w:rsidRPr="006D5D05" w:rsidRDefault="00CD7635" w:rsidP="00CD7635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23582E34" w14:textId="5696559F" w:rsidR="0075186B" w:rsidRPr="00664A74" w:rsidRDefault="0075186B" w:rsidP="00E353AB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E353AB" w:rsidRPr="00E353AB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CD7635" w:rsidRPr="00E10B62" w14:paraId="3B549A7A" w14:textId="77777777" w:rsidTr="00B37497">
      <w:tc>
        <w:tcPr>
          <w:tcW w:w="3420" w:type="dxa"/>
        </w:tcPr>
        <w:p w14:paraId="265BA6B7" w14:textId="77777777" w:rsidR="00CD7635" w:rsidRPr="00E10B62" w:rsidRDefault="00CD7635" w:rsidP="00CD7635">
          <w:pPr>
            <w:pStyle w:val="Header"/>
            <w:rPr>
              <w:rFonts w:ascii="Calibri" w:hAnsi="Calibri" w:cs="Calibri"/>
              <w:b/>
              <w:bCs/>
            </w:rPr>
          </w:pPr>
          <w:bookmarkStart w:id="0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18AE2A07" wp14:editId="6C8EFE1F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25177813" w14:textId="77777777" w:rsidR="00CD7635" w:rsidRPr="006D5D05" w:rsidRDefault="00CD7635" w:rsidP="00CD7635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10663038" w14:textId="0008E3B5" w:rsidR="00CD7635" w:rsidRPr="00E10B62" w:rsidRDefault="00CD7635" w:rsidP="00CD7635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-A1</w:t>
          </w:r>
          <w:r>
            <w:rPr>
              <w:rFonts w:ascii="Calibri" w:hAnsi="Calibri" w:cs="Calibri"/>
            </w:rPr>
            <w:t>2a</w:t>
          </w:r>
        </w:p>
      </w:tc>
    </w:tr>
    <w:tr w:rsidR="00CD7635" w:rsidRPr="00E10B62" w14:paraId="083FF532" w14:textId="77777777" w:rsidTr="00B37497">
      <w:trPr>
        <w:trHeight w:val="204"/>
      </w:trPr>
      <w:tc>
        <w:tcPr>
          <w:tcW w:w="3420" w:type="dxa"/>
        </w:tcPr>
        <w:p w14:paraId="37B714C2" w14:textId="77777777" w:rsidR="00CD7635" w:rsidRPr="00E10B62" w:rsidRDefault="00CD7635" w:rsidP="00CD7635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05A43989" w14:textId="77777777" w:rsidR="00CD7635" w:rsidRPr="00E10B62" w:rsidRDefault="00CD7635" w:rsidP="00CD7635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0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4"/>
  </w:num>
  <w:num w:numId="2" w16cid:durableId="2002196530">
    <w:abstractNumId w:val="10"/>
  </w:num>
  <w:num w:numId="3" w16cid:durableId="201720796">
    <w:abstractNumId w:val="7"/>
  </w:num>
  <w:num w:numId="4" w16cid:durableId="111942483">
    <w:abstractNumId w:val="11"/>
  </w:num>
  <w:num w:numId="5" w16cid:durableId="1312716372">
    <w:abstractNumId w:val="2"/>
  </w:num>
  <w:num w:numId="6" w16cid:durableId="786199898">
    <w:abstractNumId w:val="5"/>
  </w:num>
  <w:num w:numId="7" w16cid:durableId="2139519760">
    <w:abstractNumId w:val="0"/>
  </w:num>
  <w:num w:numId="8" w16cid:durableId="1960453414">
    <w:abstractNumId w:val="3"/>
  </w:num>
  <w:num w:numId="9" w16cid:durableId="1598095878">
    <w:abstractNumId w:val="8"/>
  </w:num>
  <w:num w:numId="10" w16cid:durableId="2025090628">
    <w:abstractNumId w:val="6"/>
  </w:num>
  <w:num w:numId="11" w16cid:durableId="815949948">
    <w:abstractNumId w:val="9"/>
  </w:num>
  <w:num w:numId="12" w16cid:durableId="1395812245">
    <w:abstractNumId w:val="1"/>
  </w:num>
  <w:num w:numId="13" w16cid:durableId="19261835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35A0E"/>
    <w:rsid w:val="00045335"/>
    <w:rsid w:val="00053C8D"/>
    <w:rsid w:val="000556FD"/>
    <w:rsid w:val="00057BA7"/>
    <w:rsid w:val="00096238"/>
    <w:rsid w:val="000974FF"/>
    <w:rsid w:val="000C551E"/>
    <w:rsid w:val="000D2BBF"/>
    <w:rsid w:val="000E78A1"/>
    <w:rsid w:val="001111AA"/>
    <w:rsid w:val="00117425"/>
    <w:rsid w:val="00154FC7"/>
    <w:rsid w:val="00162677"/>
    <w:rsid w:val="00167945"/>
    <w:rsid w:val="001C5B87"/>
    <w:rsid w:val="0021012C"/>
    <w:rsid w:val="00266B6C"/>
    <w:rsid w:val="00290FEA"/>
    <w:rsid w:val="002A5D10"/>
    <w:rsid w:val="002A5FA8"/>
    <w:rsid w:val="002B55AB"/>
    <w:rsid w:val="002C103C"/>
    <w:rsid w:val="002D7199"/>
    <w:rsid w:val="002E3FAD"/>
    <w:rsid w:val="002F1914"/>
    <w:rsid w:val="002F7941"/>
    <w:rsid w:val="00301444"/>
    <w:rsid w:val="0030678A"/>
    <w:rsid w:val="00334FCE"/>
    <w:rsid w:val="00361534"/>
    <w:rsid w:val="003638E3"/>
    <w:rsid w:val="00374F63"/>
    <w:rsid w:val="00381A8B"/>
    <w:rsid w:val="00386F53"/>
    <w:rsid w:val="003939A0"/>
    <w:rsid w:val="003B0D54"/>
    <w:rsid w:val="003D1532"/>
    <w:rsid w:val="003F52A9"/>
    <w:rsid w:val="003F6708"/>
    <w:rsid w:val="004A40AB"/>
    <w:rsid w:val="004B09EC"/>
    <w:rsid w:val="004B7753"/>
    <w:rsid w:val="004C2D23"/>
    <w:rsid w:val="004E1312"/>
    <w:rsid w:val="004F1194"/>
    <w:rsid w:val="004F1A18"/>
    <w:rsid w:val="004F6B23"/>
    <w:rsid w:val="005109DB"/>
    <w:rsid w:val="0055128B"/>
    <w:rsid w:val="00567743"/>
    <w:rsid w:val="005B56F8"/>
    <w:rsid w:val="005F1F37"/>
    <w:rsid w:val="00620FBE"/>
    <w:rsid w:val="006228C8"/>
    <w:rsid w:val="00625AC2"/>
    <w:rsid w:val="006336C6"/>
    <w:rsid w:val="00654A17"/>
    <w:rsid w:val="00661BF9"/>
    <w:rsid w:val="00664A74"/>
    <w:rsid w:val="0068242F"/>
    <w:rsid w:val="00693625"/>
    <w:rsid w:val="00731682"/>
    <w:rsid w:val="00742629"/>
    <w:rsid w:val="007458AA"/>
    <w:rsid w:val="00747F17"/>
    <w:rsid w:val="0075186B"/>
    <w:rsid w:val="00755BDC"/>
    <w:rsid w:val="007631B8"/>
    <w:rsid w:val="00766FD0"/>
    <w:rsid w:val="00767C3C"/>
    <w:rsid w:val="00770728"/>
    <w:rsid w:val="007B22AD"/>
    <w:rsid w:val="007B4B8E"/>
    <w:rsid w:val="007D03D1"/>
    <w:rsid w:val="00803AD9"/>
    <w:rsid w:val="00825C8C"/>
    <w:rsid w:val="0085511F"/>
    <w:rsid w:val="00864FB1"/>
    <w:rsid w:val="0088273E"/>
    <w:rsid w:val="008832F0"/>
    <w:rsid w:val="008C3F9C"/>
    <w:rsid w:val="008E63A3"/>
    <w:rsid w:val="0090036B"/>
    <w:rsid w:val="0093713F"/>
    <w:rsid w:val="00944064"/>
    <w:rsid w:val="009459F2"/>
    <w:rsid w:val="00954FAF"/>
    <w:rsid w:val="00996F0B"/>
    <w:rsid w:val="009A4C16"/>
    <w:rsid w:val="009C4E6A"/>
    <w:rsid w:val="009E2F6E"/>
    <w:rsid w:val="00A02E9C"/>
    <w:rsid w:val="00A1122C"/>
    <w:rsid w:val="00A22B52"/>
    <w:rsid w:val="00A55F16"/>
    <w:rsid w:val="00A830FF"/>
    <w:rsid w:val="00AE7592"/>
    <w:rsid w:val="00B00630"/>
    <w:rsid w:val="00B27589"/>
    <w:rsid w:val="00B34FB2"/>
    <w:rsid w:val="00B44882"/>
    <w:rsid w:val="00B879AA"/>
    <w:rsid w:val="00B94D29"/>
    <w:rsid w:val="00B97FFC"/>
    <w:rsid w:val="00BC248C"/>
    <w:rsid w:val="00BE0562"/>
    <w:rsid w:val="00BF51CC"/>
    <w:rsid w:val="00BF641B"/>
    <w:rsid w:val="00C27F5D"/>
    <w:rsid w:val="00C661F3"/>
    <w:rsid w:val="00C76A6D"/>
    <w:rsid w:val="00C76F9E"/>
    <w:rsid w:val="00C77BC8"/>
    <w:rsid w:val="00C8586B"/>
    <w:rsid w:val="00CB7539"/>
    <w:rsid w:val="00CD19FA"/>
    <w:rsid w:val="00CD7635"/>
    <w:rsid w:val="00CF4A3F"/>
    <w:rsid w:val="00D1379D"/>
    <w:rsid w:val="00D15ADB"/>
    <w:rsid w:val="00D16C0F"/>
    <w:rsid w:val="00D45CE7"/>
    <w:rsid w:val="00D740BC"/>
    <w:rsid w:val="00D74C10"/>
    <w:rsid w:val="00DA0B0B"/>
    <w:rsid w:val="00DB5C9E"/>
    <w:rsid w:val="00DC3B38"/>
    <w:rsid w:val="00DC5303"/>
    <w:rsid w:val="00DF12E9"/>
    <w:rsid w:val="00DF4BBD"/>
    <w:rsid w:val="00DF73AF"/>
    <w:rsid w:val="00E013E9"/>
    <w:rsid w:val="00E10B62"/>
    <w:rsid w:val="00E2638A"/>
    <w:rsid w:val="00E353AB"/>
    <w:rsid w:val="00E36D03"/>
    <w:rsid w:val="00E61121"/>
    <w:rsid w:val="00E648B1"/>
    <w:rsid w:val="00F13F7B"/>
    <w:rsid w:val="00F238DA"/>
    <w:rsid w:val="00F366B3"/>
    <w:rsid w:val="00F36E60"/>
    <w:rsid w:val="00F452B7"/>
    <w:rsid w:val="00F55CC7"/>
    <w:rsid w:val="00F74784"/>
    <w:rsid w:val="00F856AC"/>
    <w:rsid w:val="00FB0EC3"/>
    <w:rsid w:val="00FE2732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17</cp:revision>
  <cp:lastPrinted>2025-06-23T03:32:00Z</cp:lastPrinted>
  <dcterms:created xsi:type="dcterms:W3CDTF">2025-06-10T07:28:00Z</dcterms:created>
  <dcterms:modified xsi:type="dcterms:W3CDTF">2025-07-11T04:21:00Z</dcterms:modified>
</cp:coreProperties>
</file>